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97" w:rsidRPr="0017297D" w:rsidRDefault="00983497" w:rsidP="00983497">
      <w:pPr>
        <w:pStyle w:val="Heading1"/>
        <w:jc w:val="center"/>
        <w:rPr>
          <w:rFonts w:ascii="Calibri" w:hAnsi="Calibri"/>
          <w:sz w:val="28"/>
          <w:szCs w:val="28"/>
        </w:rPr>
      </w:pPr>
      <w:r w:rsidRPr="0017297D">
        <w:rPr>
          <w:rFonts w:ascii="Calibri" w:hAnsi="Calibri"/>
          <w:sz w:val="28"/>
          <w:szCs w:val="28"/>
        </w:rPr>
        <w:t>THE GEORGE WASHINGTON UNIVERSITY</w:t>
      </w:r>
    </w:p>
    <w:p w:rsidR="00983497" w:rsidRPr="0017297D" w:rsidRDefault="00983497" w:rsidP="00983497">
      <w:pPr>
        <w:pStyle w:val="Heading1"/>
        <w:jc w:val="center"/>
        <w:rPr>
          <w:rFonts w:ascii="Calibri" w:hAnsi="Calibri"/>
          <w:sz w:val="28"/>
          <w:szCs w:val="28"/>
        </w:rPr>
      </w:pPr>
      <w:r w:rsidRPr="0017297D">
        <w:rPr>
          <w:rFonts w:ascii="Calibri" w:hAnsi="Calibri"/>
          <w:sz w:val="28"/>
          <w:szCs w:val="28"/>
        </w:rPr>
        <w:t xml:space="preserve">SCHOOL OF MEDICINE AND HEALTH SCIENCES </w:t>
      </w:r>
    </w:p>
    <w:p w:rsidR="00983497" w:rsidRPr="0017297D" w:rsidRDefault="00983497" w:rsidP="00983497">
      <w:pPr>
        <w:pStyle w:val="Heading1"/>
        <w:jc w:val="center"/>
        <w:rPr>
          <w:rFonts w:ascii="Calibri" w:hAnsi="Calibri"/>
          <w:b w:val="0"/>
          <w:sz w:val="28"/>
          <w:szCs w:val="28"/>
        </w:rPr>
      </w:pPr>
      <w:r>
        <w:rPr>
          <w:rFonts w:ascii="Calibri" w:hAnsi="Calibri"/>
          <w:b w:val="0"/>
          <w:sz w:val="28"/>
          <w:szCs w:val="28"/>
        </w:rPr>
        <w:t>Department of Critical Care Medicine</w:t>
      </w:r>
    </w:p>
    <w:p w:rsidR="00983497" w:rsidRPr="0017297D" w:rsidRDefault="00983497" w:rsidP="00983497">
      <w:pPr>
        <w:rPr>
          <w:rFonts w:ascii="Calibri" w:hAnsi="Calibri"/>
        </w:rPr>
      </w:pPr>
    </w:p>
    <w:p w:rsidR="00983497" w:rsidRPr="0017297D" w:rsidRDefault="00983497" w:rsidP="00983497">
      <w:pPr>
        <w:rPr>
          <w:rFonts w:ascii="Calibri" w:hAnsi="Calibri"/>
          <w:b/>
        </w:rPr>
      </w:pPr>
      <w:r w:rsidRPr="0017297D">
        <w:rPr>
          <w:rFonts w:ascii="Calibri" w:hAnsi="Calibri"/>
          <w:b/>
        </w:rPr>
        <w:t xml:space="preserve">Policy: </w:t>
      </w:r>
      <w:r>
        <w:rPr>
          <w:rFonts w:ascii="Calibri" w:hAnsi="Calibri"/>
        </w:rPr>
        <w:t>Moonlighting</w:t>
      </w:r>
    </w:p>
    <w:p w:rsidR="00983497" w:rsidRPr="0017297D" w:rsidRDefault="00983497" w:rsidP="00983497">
      <w:pPr>
        <w:rPr>
          <w:rFonts w:ascii="Calibri" w:hAnsi="Calibri"/>
        </w:rPr>
      </w:pPr>
    </w:p>
    <w:p w:rsidR="00983497" w:rsidRPr="0017297D" w:rsidRDefault="00983497" w:rsidP="00983497">
      <w:pPr>
        <w:rPr>
          <w:rFonts w:ascii="Calibri" w:hAnsi="Calibri"/>
        </w:rPr>
      </w:pPr>
      <w:r w:rsidRPr="0017297D">
        <w:rPr>
          <w:rFonts w:ascii="Calibri" w:hAnsi="Calibri"/>
          <w:b/>
        </w:rPr>
        <w:t xml:space="preserve">Program Director:  </w:t>
      </w:r>
      <w:r>
        <w:rPr>
          <w:rFonts w:ascii="Calibri" w:hAnsi="Calibri"/>
        </w:rPr>
        <w:t>Danielle Davison, MD</w:t>
      </w:r>
    </w:p>
    <w:p w:rsidR="00983497" w:rsidRPr="0017297D" w:rsidRDefault="00983497" w:rsidP="00983497">
      <w:pPr>
        <w:rPr>
          <w:rFonts w:ascii="Calibri" w:hAnsi="Calibri"/>
        </w:rPr>
      </w:pPr>
    </w:p>
    <w:p w:rsidR="00983497" w:rsidRPr="0017297D" w:rsidRDefault="00983497" w:rsidP="00983497">
      <w:pPr>
        <w:rPr>
          <w:rFonts w:ascii="Calibri" w:hAnsi="Calibri"/>
          <w:b/>
        </w:rPr>
      </w:pPr>
      <w:r w:rsidRPr="0017297D">
        <w:rPr>
          <w:rFonts w:ascii="Calibri" w:hAnsi="Calibri"/>
          <w:b/>
        </w:rPr>
        <w:t xml:space="preserve">Assistant Program Director: </w:t>
      </w:r>
      <w:r>
        <w:rPr>
          <w:rFonts w:ascii="Calibri" w:hAnsi="Calibri"/>
        </w:rPr>
        <w:t>Katrina Hawkins</w:t>
      </w:r>
      <w:r w:rsidRPr="0017297D">
        <w:rPr>
          <w:rFonts w:ascii="Calibri" w:hAnsi="Calibri"/>
        </w:rPr>
        <w:t>, MD</w:t>
      </w:r>
    </w:p>
    <w:p w:rsidR="00983497" w:rsidRPr="0017297D" w:rsidRDefault="00983497" w:rsidP="00983497">
      <w:pPr>
        <w:rPr>
          <w:rFonts w:ascii="Calibri" w:hAnsi="Calibri"/>
        </w:rPr>
      </w:pPr>
    </w:p>
    <w:p w:rsidR="00983497" w:rsidRPr="0017297D" w:rsidRDefault="00983497" w:rsidP="00983497">
      <w:pPr>
        <w:rPr>
          <w:rFonts w:ascii="Calibri" w:hAnsi="Calibri"/>
        </w:rPr>
      </w:pPr>
      <w:r w:rsidRPr="0017297D">
        <w:rPr>
          <w:rFonts w:ascii="Calibri" w:hAnsi="Calibri"/>
          <w:b/>
        </w:rPr>
        <w:t xml:space="preserve">Last Revision: </w:t>
      </w:r>
      <w:r w:rsidR="00983E42">
        <w:rPr>
          <w:rFonts w:ascii="Calibri" w:hAnsi="Calibri"/>
        </w:rPr>
        <w:t>July 2015</w:t>
      </w:r>
    </w:p>
    <w:p w:rsidR="00624C9B" w:rsidRPr="00A530D1" w:rsidRDefault="00624C9B" w:rsidP="00624C9B">
      <w:pPr>
        <w:rPr>
          <w:rFonts w:ascii="Arial" w:hAnsi="Arial" w:cs="Arial"/>
          <w:color w:val="000000"/>
          <w:sz w:val="22"/>
        </w:rPr>
      </w:pPr>
    </w:p>
    <w:p w:rsidR="00624C9B" w:rsidRPr="00A530D1" w:rsidRDefault="00624C9B" w:rsidP="00624C9B">
      <w:pPr>
        <w:rPr>
          <w:rFonts w:ascii="Arial" w:hAnsi="Arial" w:cs="Arial"/>
          <w:color w:val="000000"/>
          <w:sz w:val="22"/>
          <w:szCs w:val="23"/>
        </w:rPr>
      </w:pPr>
      <w:r w:rsidRPr="00940069">
        <w:rPr>
          <w:rFonts w:ascii="Arial" w:hAnsi="Arial" w:cs="Arial"/>
          <w:b/>
          <w:color w:val="000000"/>
          <w:sz w:val="22"/>
          <w:szCs w:val="23"/>
        </w:rPr>
        <w:t>Purpose:</w:t>
      </w:r>
      <w:r w:rsidRPr="00A530D1">
        <w:rPr>
          <w:rFonts w:ascii="Arial" w:hAnsi="Arial" w:cs="Arial"/>
          <w:color w:val="000000"/>
          <w:sz w:val="22"/>
          <w:szCs w:val="23"/>
        </w:rPr>
        <w:t xml:space="preserve"> To establish guidelines for employment outside of the </w:t>
      </w:r>
      <w:r w:rsidR="00E23BE9">
        <w:rPr>
          <w:rFonts w:ascii="Arial" w:hAnsi="Arial" w:cs="Arial"/>
          <w:color w:val="000000"/>
          <w:sz w:val="22"/>
          <w:szCs w:val="23"/>
        </w:rPr>
        <w:t>fellowship</w:t>
      </w:r>
      <w:r w:rsidRPr="00A530D1">
        <w:rPr>
          <w:rFonts w:ascii="Arial" w:hAnsi="Arial" w:cs="Arial"/>
          <w:color w:val="000000"/>
          <w:sz w:val="22"/>
          <w:szCs w:val="23"/>
        </w:rPr>
        <w:t xml:space="preserve"> program at The George Washington University </w:t>
      </w:r>
      <w:r w:rsidR="00E23BE9">
        <w:rPr>
          <w:rFonts w:ascii="Arial" w:hAnsi="Arial" w:cs="Arial"/>
          <w:color w:val="000000"/>
          <w:sz w:val="22"/>
          <w:szCs w:val="23"/>
        </w:rPr>
        <w:t>School of Medicine and Health Sciences</w:t>
      </w:r>
      <w:bookmarkStart w:id="0" w:name="_GoBack"/>
      <w:bookmarkEnd w:id="0"/>
      <w:r w:rsidRPr="00A530D1">
        <w:rPr>
          <w:rFonts w:ascii="Arial" w:hAnsi="Arial" w:cs="Arial"/>
          <w:color w:val="000000"/>
          <w:sz w:val="22"/>
          <w:szCs w:val="23"/>
        </w:rPr>
        <w:t xml:space="preserve">. </w:t>
      </w:r>
    </w:p>
    <w:p w:rsidR="00624C9B" w:rsidRPr="00A530D1" w:rsidRDefault="00624C9B" w:rsidP="00624C9B">
      <w:pPr>
        <w:rPr>
          <w:rFonts w:ascii="Arial" w:hAnsi="Arial" w:cs="Arial"/>
          <w:color w:val="000000"/>
          <w:sz w:val="22"/>
          <w:szCs w:val="23"/>
        </w:rPr>
      </w:pPr>
    </w:p>
    <w:p w:rsidR="00624C9B" w:rsidRPr="00A530D1" w:rsidRDefault="00624C9B" w:rsidP="00624C9B">
      <w:pPr>
        <w:rPr>
          <w:rFonts w:ascii="Arial" w:hAnsi="Arial" w:cs="Arial"/>
          <w:color w:val="000000"/>
          <w:sz w:val="22"/>
          <w:szCs w:val="23"/>
        </w:rPr>
      </w:pPr>
      <w:r w:rsidRPr="00940069">
        <w:rPr>
          <w:rFonts w:ascii="Arial" w:hAnsi="Arial" w:cs="Arial"/>
          <w:b/>
          <w:color w:val="000000"/>
          <w:sz w:val="22"/>
          <w:szCs w:val="23"/>
        </w:rPr>
        <w:t>Scope:</w:t>
      </w:r>
      <w:r w:rsidRPr="00A530D1">
        <w:rPr>
          <w:rFonts w:ascii="Arial" w:hAnsi="Arial" w:cs="Arial"/>
          <w:color w:val="000000"/>
          <w:sz w:val="22"/>
          <w:szCs w:val="23"/>
        </w:rPr>
        <w:t xml:space="preserve"> This policy will apply to all Critical Care Medicine fellows who participate in graduate medical education with GWU. </w:t>
      </w:r>
    </w:p>
    <w:p w:rsidR="00624C9B" w:rsidRPr="00A530D1" w:rsidRDefault="00624C9B" w:rsidP="00624C9B">
      <w:pPr>
        <w:rPr>
          <w:rFonts w:ascii="Arial" w:hAnsi="Arial" w:cs="Arial"/>
          <w:color w:val="000000"/>
          <w:sz w:val="22"/>
        </w:rPr>
      </w:pPr>
    </w:p>
    <w:p w:rsidR="00624C9B" w:rsidRPr="00A530D1" w:rsidRDefault="00624C9B" w:rsidP="00624C9B">
      <w:pPr>
        <w:rPr>
          <w:rFonts w:ascii="Arial" w:hAnsi="Arial" w:cs="Arial"/>
          <w:color w:val="000000"/>
          <w:sz w:val="22"/>
        </w:rPr>
      </w:pPr>
      <w:r w:rsidRPr="00A530D1">
        <w:rPr>
          <w:rFonts w:ascii="Arial" w:hAnsi="Arial" w:cs="Arial"/>
          <w:color w:val="000000"/>
          <w:sz w:val="22"/>
        </w:rPr>
        <w:t xml:space="preserve">The Critical Care fellow may be afforded the opportunity to moonlight, as long as the moonlighting activity does not interfere with the ability of the Fellow to achieve the goals and objectives of the educational training program. Any hours a fellow works for compensation at the sponsoring institution or any of the sponsor’s primary clinical sites (internal moonlighting) must be considered part of the 80-hour weekly limit on duty hours. </w:t>
      </w:r>
    </w:p>
    <w:p w:rsidR="00624C9B" w:rsidRPr="00A530D1" w:rsidRDefault="00624C9B" w:rsidP="00624C9B">
      <w:pPr>
        <w:rPr>
          <w:rFonts w:ascii="Arial" w:hAnsi="Arial" w:cs="Arial"/>
          <w:color w:val="000000"/>
          <w:sz w:val="22"/>
          <w:szCs w:val="23"/>
        </w:rPr>
      </w:pPr>
      <w:r w:rsidRPr="00A530D1">
        <w:rPr>
          <w:rFonts w:ascii="Arial" w:hAnsi="Arial" w:cs="Arial"/>
          <w:color w:val="000000"/>
          <w:sz w:val="22"/>
        </w:rPr>
        <w:t xml:space="preserve"> </w:t>
      </w:r>
    </w:p>
    <w:p w:rsidR="00624C9B" w:rsidRPr="00940069" w:rsidRDefault="00624C9B" w:rsidP="00624C9B">
      <w:pPr>
        <w:rPr>
          <w:rFonts w:ascii="Arial" w:hAnsi="Arial" w:cs="Arial"/>
          <w:b/>
          <w:color w:val="000000"/>
          <w:sz w:val="22"/>
          <w:szCs w:val="23"/>
        </w:rPr>
      </w:pPr>
      <w:r w:rsidRPr="00940069">
        <w:rPr>
          <w:rFonts w:ascii="Arial" w:hAnsi="Arial" w:cs="Arial"/>
          <w:b/>
          <w:color w:val="000000"/>
          <w:sz w:val="22"/>
          <w:szCs w:val="23"/>
        </w:rPr>
        <w:t xml:space="preserve">Responsibilities Requirements: </w:t>
      </w:r>
    </w:p>
    <w:p w:rsidR="00624C9B" w:rsidRPr="00A530D1" w:rsidRDefault="00624C9B" w:rsidP="00624C9B">
      <w:pPr>
        <w:rPr>
          <w:rFonts w:ascii="Arial" w:hAnsi="Arial" w:cs="Arial"/>
          <w:color w:val="000000"/>
          <w:sz w:val="22"/>
          <w:szCs w:val="23"/>
        </w:rPr>
      </w:pPr>
      <w:r w:rsidRPr="00A530D1">
        <w:rPr>
          <w:rFonts w:ascii="Arial" w:hAnsi="Arial" w:cs="Arial"/>
          <w:color w:val="000000"/>
          <w:sz w:val="22"/>
          <w:szCs w:val="23"/>
        </w:rPr>
        <w:t xml:space="preserve">A Moonlighting is permissible as long as, in the judgment of the program director, such activity does not interfere with the fellow's ability to meet his/her educational obligations in a satisfactory manner. </w:t>
      </w:r>
    </w:p>
    <w:p w:rsidR="00624C9B" w:rsidRPr="00A530D1" w:rsidRDefault="00624C9B" w:rsidP="00624C9B">
      <w:pPr>
        <w:rPr>
          <w:rFonts w:ascii="Arial" w:hAnsi="Arial" w:cs="Arial"/>
          <w:color w:val="000000"/>
          <w:sz w:val="22"/>
          <w:szCs w:val="23"/>
        </w:rPr>
      </w:pPr>
    </w:p>
    <w:p w:rsidR="00624C9B" w:rsidRPr="00A530D1" w:rsidRDefault="00624C9B" w:rsidP="00624C9B">
      <w:pPr>
        <w:rPr>
          <w:rFonts w:ascii="Arial" w:hAnsi="Arial" w:cs="Arial"/>
          <w:color w:val="000000"/>
          <w:sz w:val="22"/>
          <w:szCs w:val="23"/>
        </w:rPr>
      </w:pPr>
      <w:r w:rsidRPr="00A530D1">
        <w:rPr>
          <w:rFonts w:ascii="Arial" w:hAnsi="Arial" w:cs="Arial"/>
          <w:color w:val="000000"/>
          <w:sz w:val="22"/>
          <w:szCs w:val="23"/>
        </w:rPr>
        <w:t xml:space="preserve">B. Prior to engaging in moonlighting, the </w:t>
      </w:r>
      <w:r w:rsidR="00616488">
        <w:rPr>
          <w:rFonts w:ascii="Arial" w:hAnsi="Arial" w:cs="Arial"/>
          <w:color w:val="000000"/>
          <w:sz w:val="22"/>
          <w:szCs w:val="23"/>
        </w:rPr>
        <w:t>fellow</w:t>
      </w:r>
      <w:r w:rsidRPr="00A530D1">
        <w:rPr>
          <w:rFonts w:ascii="Arial" w:hAnsi="Arial" w:cs="Arial"/>
          <w:color w:val="000000"/>
          <w:sz w:val="22"/>
          <w:szCs w:val="23"/>
        </w:rPr>
        <w:t xml:space="preserve"> must notify his or her program director.</w:t>
      </w:r>
    </w:p>
    <w:p w:rsidR="00624C9B" w:rsidRPr="00A530D1" w:rsidRDefault="00624C9B" w:rsidP="00624C9B">
      <w:pPr>
        <w:rPr>
          <w:rFonts w:ascii="Arial" w:hAnsi="Arial" w:cs="Arial"/>
          <w:color w:val="000000"/>
          <w:sz w:val="22"/>
          <w:szCs w:val="23"/>
        </w:rPr>
      </w:pPr>
    </w:p>
    <w:p w:rsidR="00624C9B" w:rsidRPr="00A530D1" w:rsidRDefault="00624C9B" w:rsidP="00624C9B">
      <w:pPr>
        <w:rPr>
          <w:rFonts w:ascii="Arial" w:hAnsi="Arial" w:cs="Arial"/>
          <w:color w:val="000000"/>
          <w:sz w:val="22"/>
          <w:szCs w:val="23"/>
        </w:rPr>
      </w:pPr>
      <w:r w:rsidRPr="00A530D1">
        <w:rPr>
          <w:rFonts w:ascii="Arial" w:hAnsi="Arial" w:cs="Arial"/>
          <w:color w:val="000000"/>
          <w:sz w:val="22"/>
          <w:szCs w:val="23"/>
        </w:rPr>
        <w:t>C. Following approv</w:t>
      </w:r>
      <w:r w:rsidR="00616488">
        <w:rPr>
          <w:rFonts w:ascii="Arial" w:hAnsi="Arial" w:cs="Arial"/>
          <w:color w:val="000000"/>
          <w:sz w:val="22"/>
          <w:szCs w:val="23"/>
        </w:rPr>
        <w:t>al by the program director the fellow</w:t>
      </w:r>
      <w:r w:rsidRPr="00A530D1">
        <w:rPr>
          <w:rFonts w:ascii="Arial" w:hAnsi="Arial" w:cs="Arial"/>
          <w:color w:val="000000"/>
          <w:sz w:val="22"/>
          <w:szCs w:val="23"/>
        </w:rPr>
        <w:t xml:space="preserve"> must notify the GME office for final approval.</w:t>
      </w:r>
    </w:p>
    <w:p w:rsidR="00624C9B" w:rsidRPr="00A530D1" w:rsidRDefault="00624C9B" w:rsidP="00624C9B">
      <w:pPr>
        <w:rPr>
          <w:rFonts w:ascii="Arial" w:hAnsi="Arial" w:cs="Arial"/>
          <w:color w:val="000000"/>
          <w:sz w:val="22"/>
          <w:szCs w:val="23"/>
        </w:rPr>
      </w:pPr>
      <w:r w:rsidRPr="00A530D1">
        <w:rPr>
          <w:rFonts w:ascii="Arial" w:hAnsi="Arial" w:cs="Arial"/>
          <w:color w:val="000000"/>
          <w:sz w:val="22"/>
          <w:szCs w:val="23"/>
        </w:rPr>
        <w:t xml:space="preserve"> </w:t>
      </w:r>
    </w:p>
    <w:p w:rsidR="00624C9B" w:rsidRPr="00A530D1" w:rsidRDefault="00624C9B" w:rsidP="00624C9B">
      <w:pPr>
        <w:rPr>
          <w:rFonts w:ascii="Arial" w:hAnsi="Arial" w:cs="Arial"/>
          <w:color w:val="000000"/>
          <w:sz w:val="22"/>
          <w:szCs w:val="23"/>
        </w:rPr>
      </w:pPr>
      <w:r w:rsidRPr="00A530D1">
        <w:rPr>
          <w:rFonts w:ascii="Arial" w:hAnsi="Arial" w:cs="Arial"/>
          <w:color w:val="000000"/>
          <w:sz w:val="22"/>
          <w:szCs w:val="23"/>
        </w:rPr>
        <w:t xml:space="preserve">D. While engaging in moonlighting activities, the fellow </w:t>
      </w:r>
      <w:r w:rsidRPr="00A530D1">
        <w:rPr>
          <w:rFonts w:ascii="Arial" w:hAnsi="Arial" w:cs="Arial"/>
          <w:color w:val="000000"/>
          <w:sz w:val="22"/>
          <w:szCs w:val="22"/>
        </w:rPr>
        <w:t xml:space="preserve">is </w:t>
      </w:r>
      <w:r w:rsidRPr="00A530D1">
        <w:rPr>
          <w:rFonts w:ascii="Arial" w:hAnsi="Arial" w:cs="Arial"/>
          <w:color w:val="000000"/>
          <w:sz w:val="22"/>
          <w:szCs w:val="23"/>
        </w:rPr>
        <w:t xml:space="preserve">not acting as an employee or agent of GWU. </w:t>
      </w:r>
    </w:p>
    <w:p w:rsidR="00624C9B" w:rsidRPr="00A530D1" w:rsidRDefault="00624C9B" w:rsidP="00624C9B">
      <w:pPr>
        <w:rPr>
          <w:rFonts w:ascii="Arial" w:hAnsi="Arial" w:cs="Arial"/>
          <w:color w:val="000000"/>
          <w:sz w:val="22"/>
          <w:szCs w:val="23"/>
        </w:rPr>
      </w:pPr>
    </w:p>
    <w:p w:rsidR="00624C9B" w:rsidRPr="00A530D1" w:rsidRDefault="00624C9B" w:rsidP="00624C9B">
      <w:pPr>
        <w:rPr>
          <w:rFonts w:ascii="Arial" w:hAnsi="Arial" w:cs="Arial"/>
          <w:color w:val="000000"/>
          <w:sz w:val="22"/>
          <w:szCs w:val="23"/>
        </w:rPr>
      </w:pPr>
      <w:r w:rsidRPr="00A530D1">
        <w:rPr>
          <w:rFonts w:ascii="Arial" w:hAnsi="Arial" w:cs="Arial"/>
          <w:color w:val="000000"/>
          <w:sz w:val="22"/>
          <w:szCs w:val="23"/>
        </w:rPr>
        <w:t xml:space="preserve">E. Professional liability coverage is not provided by GWU for moonlighting activities. </w:t>
      </w:r>
    </w:p>
    <w:p w:rsidR="00624C9B" w:rsidRPr="00A530D1" w:rsidRDefault="00624C9B" w:rsidP="00624C9B">
      <w:pPr>
        <w:rPr>
          <w:rFonts w:ascii="Arial" w:hAnsi="Arial" w:cs="Arial"/>
          <w:color w:val="000000"/>
          <w:sz w:val="22"/>
          <w:szCs w:val="23"/>
        </w:rPr>
      </w:pPr>
    </w:p>
    <w:p w:rsidR="00624C9B" w:rsidRPr="00A530D1" w:rsidRDefault="00624C9B" w:rsidP="00624C9B">
      <w:pPr>
        <w:rPr>
          <w:rFonts w:ascii="Arial" w:hAnsi="Arial" w:cs="Arial"/>
          <w:color w:val="000000"/>
          <w:sz w:val="22"/>
          <w:szCs w:val="23"/>
        </w:rPr>
      </w:pPr>
      <w:r w:rsidRPr="00A530D1">
        <w:rPr>
          <w:rFonts w:ascii="Arial" w:hAnsi="Arial" w:cs="Arial"/>
          <w:color w:val="000000"/>
          <w:sz w:val="22"/>
          <w:szCs w:val="23"/>
        </w:rPr>
        <w:t xml:space="preserve">F. The program director must acknowledge, in writing, all moonlighting of the fellow within the scope of their supervision. </w:t>
      </w:r>
      <w:r w:rsidRPr="00A530D1">
        <w:rPr>
          <w:rFonts w:ascii="Arial" w:hAnsi="Arial" w:cs="Arial"/>
          <w:color w:val="000000"/>
          <w:sz w:val="22"/>
          <w:szCs w:val="21"/>
        </w:rPr>
        <w:t xml:space="preserve">This </w:t>
      </w:r>
      <w:r w:rsidRPr="00A530D1">
        <w:rPr>
          <w:rFonts w:ascii="Arial" w:hAnsi="Arial" w:cs="Arial"/>
          <w:color w:val="000000"/>
          <w:sz w:val="22"/>
          <w:szCs w:val="23"/>
        </w:rPr>
        <w:t xml:space="preserve">written acknowledgement must be kept in the fellow's permanent file in the GME Office. Acknowledgement of moonlighting does not extend coverage for professional liability insurance. </w:t>
      </w:r>
    </w:p>
    <w:p w:rsidR="00624C9B" w:rsidRPr="00F53115" w:rsidRDefault="00624C9B" w:rsidP="00624C9B">
      <w:pPr>
        <w:rPr>
          <w:rFonts w:ascii="Arial" w:hAnsi="Arial" w:cs="Arial"/>
          <w:sz w:val="22"/>
          <w:szCs w:val="22"/>
        </w:rPr>
      </w:pPr>
      <w:r w:rsidRPr="00A530D1">
        <w:rPr>
          <w:rStyle w:val="DefaultChar"/>
          <w:b/>
          <w:caps/>
          <w:sz w:val="22"/>
        </w:rPr>
        <w:t>Any fellow holding a J-l visa, by virtue of INS regulations and ECFMG sponsorship, is not permitted to accept work or receive income in any capacity other than that of a fellow as specified on the IAP-66 issued by the ECFMG or the Labor Condition Application approved by the INS.</w:t>
      </w:r>
    </w:p>
    <w:p w:rsidR="00624C9B" w:rsidRDefault="00624C9B" w:rsidP="00624C9B">
      <w:pPr>
        <w:pStyle w:val="Default"/>
        <w:rPr>
          <w:sz w:val="22"/>
          <w:szCs w:val="22"/>
        </w:rPr>
      </w:pPr>
    </w:p>
    <w:p w:rsidR="004D0E6A" w:rsidRDefault="004D0E6A"/>
    <w:sectPr w:rsidR="004D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9B"/>
    <w:rsid w:val="00054EF8"/>
    <w:rsid w:val="0011419A"/>
    <w:rsid w:val="001937C1"/>
    <w:rsid w:val="001E57FE"/>
    <w:rsid w:val="001F7AC9"/>
    <w:rsid w:val="0023268E"/>
    <w:rsid w:val="002F26BA"/>
    <w:rsid w:val="00324F66"/>
    <w:rsid w:val="00325B5E"/>
    <w:rsid w:val="004114C9"/>
    <w:rsid w:val="00466E25"/>
    <w:rsid w:val="004935D7"/>
    <w:rsid w:val="004A3B08"/>
    <w:rsid w:val="004A6BF3"/>
    <w:rsid w:val="004D0E6A"/>
    <w:rsid w:val="00504D11"/>
    <w:rsid w:val="00525D1D"/>
    <w:rsid w:val="00526D08"/>
    <w:rsid w:val="005523C0"/>
    <w:rsid w:val="00552777"/>
    <w:rsid w:val="00562891"/>
    <w:rsid w:val="005A3621"/>
    <w:rsid w:val="00612AA2"/>
    <w:rsid w:val="00616488"/>
    <w:rsid w:val="00624C9B"/>
    <w:rsid w:val="00680708"/>
    <w:rsid w:val="006A12ED"/>
    <w:rsid w:val="006A5DC7"/>
    <w:rsid w:val="0072273D"/>
    <w:rsid w:val="00774558"/>
    <w:rsid w:val="007D75E6"/>
    <w:rsid w:val="008402C0"/>
    <w:rsid w:val="008555FD"/>
    <w:rsid w:val="00893666"/>
    <w:rsid w:val="00910E86"/>
    <w:rsid w:val="0091485A"/>
    <w:rsid w:val="00930DBE"/>
    <w:rsid w:val="00931245"/>
    <w:rsid w:val="00983497"/>
    <w:rsid w:val="00983E42"/>
    <w:rsid w:val="00993311"/>
    <w:rsid w:val="009F4C50"/>
    <w:rsid w:val="00A5505C"/>
    <w:rsid w:val="00AA0512"/>
    <w:rsid w:val="00AF1039"/>
    <w:rsid w:val="00B34559"/>
    <w:rsid w:val="00B6365C"/>
    <w:rsid w:val="00B671A8"/>
    <w:rsid w:val="00BF037E"/>
    <w:rsid w:val="00C00DE8"/>
    <w:rsid w:val="00C22FCB"/>
    <w:rsid w:val="00C64B9D"/>
    <w:rsid w:val="00C95BFF"/>
    <w:rsid w:val="00DD1929"/>
    <w:rsid w:val="00E17FF5"/>
    <w:rsid w:val="00E23BE9"/>
    <w:rsid w:val="00E8210E"/>
    <w:rsid w:val="00EB4188"/>
    <w:rsid w:val="00EE0D7A"/>
    <w:rsid w:val="00EE6AFF"/>
    <w:rsid w:val="00F4097B"/>
    <w:rsid w:val="00F80EAA"/>
    <w:rsid w:val="00FC5128"/>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F1D6-9508-42C1-A8A1-0A8EEBB2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83497"/>
    <w:pPr>
      <w:keepNext/>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24C9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24C9B"/>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98349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 User</dc:creator>
  <cp:keywords/>
  <dc:description/>
  <cp:lastModifiedBy>MFA User</cp:lastModifiedBy>
  <cp:revision>4</cp:revision>
  <dcterms:created xsi:type="dcterms:W3CDTF">2014-08-22T17:13:00Z</dcterms:created>
  <dcterms:modified xsi:type="dcterms:W3CDTF">2015-07-01T19:09:00Z</dcterms:modified>
</cp:coreProperties>
</file>